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5" w:rsidRPr="002E3E62" w:rsidRDefault="00004C45" w:rsidP="0000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908A0" wp14:editId="515C9287">
            <wp:extent cx="624595" cy="742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45" w:rsidRPr="002E3E62" w:rsidRDefault="00004C45" w:rsidP="0000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04C45" w:rsidRPr="002E3E62" w:rsidRDefault="00004C45" w:rsidP="00004C4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ГЛАВА </w:t>
      </w: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СЕЛЬСКОГО ПОСЕЛЕНИЯ  НАЗАРЬЕВСКОЕ</w:t>
      </w: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ОДИНЦОВСКОГО МУНИЦИПАЛЬНОГО РАЙОНА</w:t>
      </w: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</w:t>
      </w: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2E3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2E3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004C45" w:rsidRPr="002E3E62" w:rsidRDefault="00004C45" w:rsidP="0000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E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20.03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.2017</w:t>
      </w:r>
      <w:r w:rsidRPr="002E3E6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 xml:space="preserve">    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10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-ПГл  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004C45" w:rsidRPr="002E3E62" w:rsidRDefault="00004C45" w:rsidP="00004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Матвейково</w:t>
      </w:r>
    </w:p>
    <w:p w:rsidR="00004C45" w:rsidRDefault="00004C45" w:rsidP="00004C45">
      <w:pPr>
        <w:pStyle w:val="20"/>
        <w:shd w:val="clear" w:color="auto" w:fill="auto"/>
        <w:tabs>
          <w:tab w:val="left" w:pos="1229"/>
          <w:tab w:val="right" w:pos="4582"/>
        </w:tabs>
        <w:spacing w:before="0"/>
        <w:rPr>
          <w:color w:val="000000"/>
          <w:lang w:eastAsia="ru-RU" w:bidi="ru-RU"/>
        </w:rPr>
      </w:pPr>
    </w:p>
    <w:p w:rsidR="00004C45" w:rsidRDefault="00004C45" w:rsidP="00004C45">
      <w:pPr>
        <w:pStyle w:val="20"/>
        <w:shd w:val="clear" w:color="auto" w:fill="auto"/>
        <w:tabs>
          <w:tab w:val="left" w:pos="1229"/>
          <w:tab w:val="right" w:pos="4582"/>
        </w:tabs>
        <w:spacing w:before="0"/>
        <w:rPr>
          <w:color w:val="000000"/>
          <w:lang w:eastAsia="ru-RU" w:bidi="ru-RU"/>
        </w:rPr>
      </w:pPr>
    </w:p>
    <w:p w:rsidR="00004C45" w:rsidRDefault="00004C45" w:rsidP="00004C45">
      <w:pPr>
        <w:pStyle w:val="20"/>
        <w:shd w:val="clear" w:color="auto" w:fill="auto"/>
        <w:tabs>
          <w:tab w:val="left" w:pos="1229"/>
          <w:tab w:val="right" w:pos="4582"/>
        </w:tabs>
        <w:spacing w:before="0"/>
      </w:pPr>
      <w:r>
        <w:rPr>
          <w:color w:val="000000"/>
          <w:lang w:eastAsia="ru-RU" w:bidi="ru-RU"/>
        </w:rPr>
        <w:t xml:space="preserve">Об         </w:t>
      </w:r>
      <w:r>
        <w:t xml:space="preserve"> </w:t>
      </w:r>
      <w:r>
        <w:rPr>
          <w:color w:val="000000"/>
          <w:lang w:eastAsia="ru-RU" w:bidi="ru-RU"/>
        </w:rPr>
        <w:t>утверждении</w:t>
      </w:r>
      <w:r>
        <w:rPr>
          <w:color w:val="000000"/>
          <w:lang w:eastAsia="ru-RU" w:bidi="ru-RU"/>
        </w:rPr>
        <w:t xml:space="preserve">           </w:t>
      </w:r>
      <w:r>
        <w:rPr>
          <w:color w:val="000000"/>
          <w:lang w:eastAsia="ru-RU" w:bidi="ru-RU"/>
        </w:rPr>
        <w:t>Порядка</w:t>
      </w:r>
    </w:p>
    <w:p w:rsidR="00004C45" w:rsidRDefault="00004C45" w:rsidP="00004C45">
      <w:pPr>
        <w:pStyle w:val="20"/>
        <w:shd w:val="clear" w:color="auto" w:fill="auto"/>
        <w:tabs>
          <w:tab w:val="right" w:pos="4582"/>
        </w:tabs>
        <w:spacing w:before="0"/>
        <w:ind w:right="4980"/>
      </w:pPr>
      <w:r>
        <w:rPr>
          <w:color w:val="000000"/>
          <w:lang w:eastAsia="ru-RU" w:bidi="ru-RU"/>
        </w:rPr>
        <w:t>обеспечения выполнения требований антитеррористической защищенности объектов (территорий), находящихся в собственности или в ведении сельского посе</w:t>
      </w:r>
      <w:r>
        <w:t xml:space="preserve">ления Назарьевское Одинцовского </w:t>
      </w:r>
      <w:r>
        <w:rPr>
          <w:color w:val="000000"/>
          <w:lang w:eastAsia="ru-RU" w:bidi="ru-RU"/>
        </w:rPr>
        <w:t>муниципального</w:t>
      </w:r>
      <w:r>
        <w:t xml:space="preserve"> </w:t>
      </w:r>
      <w:r>
        <w:rPr>
          <w:color w:val="000000"/>
          <w:lang w:eastAsia="ru-RU" w:bidi="ru-RU"/>
        </w:rPr>
        <w:t>района Московской области</w:t>
      </w:r>
    </w:p>
    <w:p w:rsidR="00004C45" w:rsidRDefault="00004C45" w:rsidP="00004C45">
      <w:pPr>
        <w:pStyle w:val="20"/>
        <w:shd w:val="clear" w:color="auto" w:fill="auto"/>
        <w:spacing w:before="0" w:after="330" w:line="317" w:lineRule="exact"/>
        <w:ind w:firstLine="760"/>
      </w:pPr>
    </w:p>
    <w:p w:rsidR="00004C45" w:rsidRDefault="00004C45" w:rsidP="00004C45">
      <w:pPr>
        <w:pStyle w:val="20"/>
        <w:shd w:val="clear" w:color="auto" w:fill="auto"/>
        <w:spacing w:before="0" w:after="330" w:line="317" w:lineRule="exact"/>
        <w:ind w:firstLine="760"/>
      </w:pPr>
      <w:r>
        <w:rPr>
          <w:color w:val="000000"/>
          <w:lang w:eastAsia="ru-RU" w:bidi="ru-RU"/>
        </w:rPr>
        <w:t>В соответствии с Федеральным законом от 06.07.2016 №374-Ф3 «О внесении изменений в Федеральный закон «О противодействии терроризму», Уставом сельского поселения Назарьевское Одинцовского муниципального района и в целях дальнейшего совершенствования антитеррористической деятельности,</w:t>
      </w:r>
    </w:p>
    <w:p w:rsidR="00004C45" w:rsidRDefault="00004C45" w:rsidP="00004C45">
      <w:pPr>
        <w:pStyle w:val="20"/>
        <w:shd w:val="clear" w:color="auto" w:fill="auto"/>
        <w:spacing w:before="0" w:after="304" w:line="280" w:lineRule="exact"/>
        <w:jc w:val="center"/>
      </w:pPr>
      <w:r>
        <w:rPr>
          <w:rStyle w:val="23pt"/>
        </w:rPr>
        <w:t>ПОСТАНОВЛЯЮ:</w:t>
      </w:r>
    </w:p>
    <w:p w:rsidR="00004C45" w:rsidRPr="00004C45" w:rsidRDefault="00004C45" w:rsidP="00004C45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/>
        <w:ind w:firstLine="760"/>
      </w:pPr>
      <w:r>
        <w:rPr>
          <w:color w:val="000000"/>
          <w:lang w:eastAsia="ru-RU" w:bidi="ru-RU"/>
        </w:rPr>
        <w:t>Утвердить Порядок обеспечения выполнения требований антитеррористической защищенности объектов (территорий), находящихся в собственности или в ведении сельского поселения Назарьевское Одинцовского муниципального района Московской области (прилагается).</w:t>
      </w:r>
    </w:p>
    <w:p w:rsidR="00004C45" w:rsidRPr="00004C45" w:rsidRDefault="00004C45" w:rsidP="00004C45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/>
        <w:ind w:firstLine="760"/>
      </w:pPr>
      <w:r>
        <w:rPr>
          <w:color w:val="000000"/>
          <w:lang w:eastAsia="ru-RU" w:bidi="ru-RU"/>
        </w:rPr>
        <w:t>Настоящее постановление разместить на официальном сайте Администрации сельского поселения Назарьевское в информационно-телекоммуникационной сети «Интернет».</w:t>
      </w:r>
    </w:p>
    <w:p w:rsidR="00004C45" w:rsidRPr="00004C45" w:rsidRDefault="00004C45" w:rsidP="00004C45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/>
        <w:ind w:firstLine="760"/>
      </w:pPr>
      <w:r>
        <w:rPr>
          <w:color w:val="000000"/>
          <w:lang w:eastAsia="ru-RU" w:bidi="ru-RU"/>
        </w:rPr>
        <w:t>Контроль выполнения настоящего Постановления оставляю за собой.</w:t>
      </w:r>
    </w:p>
    <w:p w:rsidR="00004C45" w:rsidRDefault="00004C45" w:rsidP="00004C45">
      <w:pPr>
        <w:pStyle w:val="20"/>
        <w:shd w:val="clear" w:color="auto" w:fill="auto"/>
        <w:tabs>
          <w:tab w:val="left" w:pos="1229"/>
        </w:tabs>
        <w:spacing w:before="0"/>
        <w:rPr>
          <w:color w:val="000000"/>
          <w:lang w:eastAsia="ru-RU" w:bidi="ru-RU"/>
        </w:rPr>
      </w:pPr>
    </w:p>
    <w:p w:rsidR="00004C45" w:rsidRDefault="00004C45" w:rsidP="00004C45">
      <w:pPr>
        <w:pStyle w:val="20"/>
        <w:shd w:val="clear" w:color="auto" w:fill="auto"/>
        <w:tabs>
          <w:tab w:val="left" w:pos="1229"/>
        </w:tabs>
        <w:spacing w:before="0"/>
      </w:pPr>
      <w:r>
        <w:rPr>
          <w:color w:val="000000"/>
          <w:lang w:eastAsia="ru-RU" w:bidi="ru-RU"/>
        </w:rPr>
        <w:t>Глава сельского поселения Назарьевское                                    М.А. Шибанова</w:t>
      </w:r>
    </w:p>
    <w:p w:rsidR="00B92D9D" w:rsidRDefault="00B92D9D"/>
    <w:p w:rsidR="00004C45" w:rsidRDefault="00004C45"/>
    <w:p w:rsidR="00004C45" w:rsidRDefault="00004C45" w:rsidP="00004C45">
      <w:pPr>
        <w:widowControl w:val="0"/>
        <w:spacing w:after="0" w:line="240" w:lineRule="auto"/>
        <w:ind w:left="5680" w:firstLine="28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  <w:proofErr w:type="gramEnd"/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Назарьевское Одинцовского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Московской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</w:t>
      </w:r>
    </w:p>
    <w:p w:rsidR="00004C45" w:rsidRPr="00004C45" w:rsidRDefault="00004C45" w:rsidP="00004C45">
      <w:pPr>
        <w:widowControl w:val="0"/>
        <w:spacing w:after="0" w:line="240" w:lineRule="auto"/>
        <w:ind w:left="5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20.03.2017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Pr="00004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10-ПГл</w:t>
      </w:r>
    </w:p>
    <w:p w:rsidR="00004C45" w:rsidRDefault="00004C45" w:rsidP="00004C45">
      <w:pPr>
        <w:widowControl w:val="0"/>
        <w:spacing w:after="0" w:line="322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04C45" w:rsidRPr="00004C45" w:rsidRDefault="00004C45" w:rsidP="00004C45">
      <w:pPr>
        <w:widowControl w:val="0"/>
        <w:spacing w:after="0" w:line="322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04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</w:p>
    <w:p w:rsidR="00004C45" w:rsidRPr="00004C45" w:rsidRDefault="00004C45" w:rsidP="00004C45">
      <w:pPr>
        <w:widowControl w:val="0"/>
        <w:spacing w:after="600" w:line="322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04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обеспечения выполнения требований антитеррористической</w:t>
      </w:r>
      <w:r w:rsidRPr="00004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защищенности объектов (территорий), находящихся в собственности</w:t>
      </w:r>
      <w:r w:rsidRPr="00004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или в ведении сельского поселения Назарьевское</w:t>
      </w:r>
      <w:r w:rsidRPr="00004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Одинцовского муниципального района Московской области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72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объектов (территорий), находящихся в собственности или в ведении сельского поселения Назарьевское Одинцовского муниципального района Московской области (далее - объекты (территории)), устанавливается комплекс мероприятий в зависимости от степени угрозы совершения террористического акта и его возможных последствий.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325"/>
          <w:tab w:val="left" w:pos="804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Антитеррористическая защищенность объекта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(территории)</w:t>
      </w:r>
    </w:p>
    <w:p w:rsidR="00004C45" w:rsidRPr="00004C45" w:rsidRDefault="00004C45" w:rsidP="00004C45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независимо от его категории обеспечивается путем:</w:t>
      </w:r>
    </w:p>
    <w:p w:rsidR="00004C45" w:rsidRPr="00004C45" w:rsidRDefault="00004C45" w:rsidP="00004C45">
      <w:pPr>
        <w:widowControl w:val="0"/>
        <w:tabs>
          <w:tab w:val="left" w:pos="1325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проведения организационных мероприятий по обеспечению антитеррористической защищенности объекта (территории);</w:t>
      </w:r>
    </w:p>
    <w:p w:rsidR="00004C45" w:rsidRPr="00004C45" w:rsidRDefault="00004C45" w:rsidP="00004C45">
      <w:pPr>
        <w:widowControl w:val="0"/>
        <w:tabs>
          <w:tab w:val="left" w:pos="1072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оборудования объекта (территории) средствами инженерной защиты и инженерно-техническими средствами охраны;</w:t>
      </w:r>
    </w:p>
    <w:p w:rsidR="00004C45" w:rsidRPr="00004C45" w:rsidRDefault="00004C45" w:rsidP="00004C45">
      <w:pPr>
        <w:widowControl w:val="0"/>
        <w:tabs>
          <w:tab w:val="left" w:pos="1072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обеспечения пропускного и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внутриобъектового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режимов на объекте (территории);</w:t>
      </w:r>
    </w:p>
    <w:p w:rsidR="00004C45" w:rsidRPr="00004C45" w:rsidRDefault="00004C45" w:rsidP="00004C45">
      <w:pPr>
        <w:widowControl w:val="0"/>
        <w:tabs>
          <w:tab w:val="left" w:pos="1081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проведения мероприятий по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72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Организационные мероприятия по обеспечению антитеррористической защищенности объекта (территории) включают в себя:</w:t>
      </w:r>
    </w:p>
    <w:p w:rsidR="00004C45" w:rsidRPr="00004C45" w:rsidRDefault="00004C45" w:rsidP="00004C45">
      <w:pPr>
        <w:widowControl w:val="0"/>
        <w:tabs>
          <w:tab w:val="left" w:pos="1325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разработку организационно-распорядительных документов по организации охраны, </w:t>
      </w:r>
      <w:proofErr w:type="gram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пропускного</w:t>
      </w:r>
      <w:proofErr w:type="gram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внутриобъектового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режимов на объекте (территории);</w:t>
      </w:r>
    </w:p>
    <w:p w:rsidR="00004C45" w:rsidRPr="00004C45" w:rsidRDefault="00004C45" w:rsidP="00004C45">
      <w:pPr>
        <w:widowControl w:val="0"/>
        <w:tabs>
          <w:tab w:val="left" w:pos="1565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определение должностных лиц, ответственных за антитеррористическую защищенность объекта (территории) и его критических элементов;</w:t>
      </w:r>
    </w:p>
    <w:p w:rsidR="00004C45" w:rsidRPr="00004C45" w:rsidRDefault="00004C45" w:rsidP="00004C45">
      <w:pPr>
        <w:widowControl w:val="0"/>
        <w:tabs>
          <w:tab w:val="left" w:pos="1076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проведение тренировок с работниками объекта (территории) по подготовке к действиям при угрозе совершения и при совершении террористического акта на объекте (территории);</w:t>
      </w:r>
    </w:p>
    <w:p w:rsidR="00004C45" w:rsidRPr="00004C45" w:rsidRDefault="00004C45" w:rsidP="00004C45">
      <w:pPr>
        <w:widowControl w:val="0"/>
        <w:tabs>
          <w:tab w:val="left" w:pos="1072"/>
        </w:tabs>
        <w:spacing w:after="0" w:line="322" w:lineRule="exact"/>
        <w:ind w:right="38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04C45" w:rsidRPr="00004C45" w:rsidSect="00004C45">
          <w:footerReference w:type="default" r:id="rId7"/>
          <w:pgSz w:w="11900" w:h="16840"/>
          <w:pgMar w:top="993" w:right="570" w:bottom="1157" w:left="1244" w:header="0" w:footer="3" w:gutter="0"/>
          <w:cols w:space="720"/>
          <w:noEndnote/>
          <w:docGrid w:linePitch="360"/>
        </w:sect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контроль за выполнением требований к обеспечению охраны и защиты объекта (территории), а также за уровнем подготовленности работников объекта (территории) к действиям при угрозе совершения и при совершении террористического акта на объекте (территории);</w:t>
      </w:r>
    </w:p>
    <w:p w:rsidR="00004C45" w:rsidRPr="00004C45" w:rsidRDefault="00004C45" w:rsidP="00004C45">
      <w:pPr>
        <w:widowControl w:val="0"/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информирование работников объекта (территории) о требованиях к антитеррористической защищенности объекта (территории) и о содержании организационно-распорядительных документов в отношении пропускного и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внутриобъектового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режимов на объекте (территории).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2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Инженерная защита объекта (территории) осуществляется в соответствии с Федеральным законом «Технический регламент о безопасности зданий и сооружений»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ремонт, утилизация (снос).</w:t>
      </w:r>
      <w:proofErr w:type="gramEnd"/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и оснащение объекта (территории) инженерно-техническими средствами охраны конкретных типов определяются в техническом задании на создание (совершенствование) системы инженерно-технической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укрепленности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объекта (территории) в зависимости от категории объекта (территории).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2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в уязвимых местах объекта (территории).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Инженерно-технические средства охраны должны обеспечивать защиту от несанкционированного проникновения на объект (территорию), в охраняемые здания (сооружения) и (или) помещения объекта (территории).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средствам инженерной защиты и инженерно-техническим средствам охраны объекта (территории) относятся:</w:t>
      </w:r>
    </w:p>
    <w:p w:rsidR="00004C45" w:rsidRPr="00004C45" w:rsidRDefault="00004C45" w:rsidP="00004C45">
      <w:pPr>
        <w:widowControl w:val="0"/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физические барьеры, посты охраны и средства инженерной </w:t>
      </w:r>
      <w:proofErr w:type="gram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защиты</w:t>
      </w:r>
      <w:proofErr w:type="gram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охраняемых зон и постов охраны (стены, перекрытия, ворота и двери, оборудованные при необходимости замками раннего предупреждения о попытке вскрытия), специально разработанные конструкции (заграждения,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противотаранные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устройства, решетки, усиленные двери) и другие физические (в том числе естественные) препятствия;</w:t>
      </w:r>
    </w:p>
    <w:p w:rsidR="00004C45" w:rsidRPr="00004C45" w:rsidRDefault="00004C45" w:rsidP="00004C45">
      <w:pPr>
        <w:widowControl w:val="0"/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пункты охраны, исключающие бесконтрольный доступ на объект (территорию) посетителей, а также работников обслуживающих, ремонтных и иных сторонних организаций;</w:t>
      </w:r>
    </w:p>
    <w:p w:rsidR="00004C45" w:rsidRPr="00004C45" w:rsidRDefault="00004C45" w:rsidP="00004C45">
      <w:pPr>
        <w:widowControl w:val="0"/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системы и средства охранной сигнализации и освещения, которые должны обеспечивать: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выдачу сигнала о тревоге в любое время суток;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минимальную вероятность ложных извещений о тревоге;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выдачу извещений о неисправности или об отказе технических средств охранной сигнализации;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исправное состояние при воздействии влияющих факторов окружающей среды;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работоспособность при отключении сетевого источника электропитания или другого основного источника электропитания в течение времени прерывания электропитания.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09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пропускного и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внутриобъектового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режимов включает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себя:</w:t>
      </w:r>
      <w:proofErr w:type="gramEnd"/>
    </w:p>
    <w:p w:rsidR="00004C45" w:rsidRPr="00004C45" w:rsidRDefault="00004C45" w:rsidP="00004C45">
      <w:pPr>
        <w:widowControl w:val="0"/>
        <w:tabs>
          <w:tab w:val="left" w:pos="123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наличие списков лиц, допуск которых разрешен на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(территорию);</w:t>
      </w:r>
    </w:p>
    <w:p w:rsidR="00004C45" w:rsidRPr="00004C45" w:rsidRDefault="00004C45" w:rsidP="00004C45">
      <w:pPr>
        <w:widowControl w:val="0"/>
        <w:tabs>
          <w:tab w:val="left" w:pos="108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организацию доступа людей и транспорта на потенциально опасные участки и критические элементы объекта (территории);</w:t>
      </w:r>
    </w:p>
    <w:p w:rsidR="00004C45" w:rsidRPr="00004C45" w:rsidRDefault="00004C45" w:rsidP="00004C45">
      <w:pPr>
        <w:widowControl w:val="0"/>
        <w:tabs>
          <w:tab w:val="left" w:pos="107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организацию при необходимости встречи лиц (транспортных средств) и сопровождения их во время пребывания на объекте (территории);</w:t>
      </w:r>
    </w:p>
    <w:p w:rsidR="00004C45" w:rsidRPr="00004C45" w:rsidRDefault="00004C45" w:rsidP="00004C45">
      <w:pPr>
        <w:widowControl w:val="0"/>
        <w:tabs>
          <w:tab w:val="left" w:pos="107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определение порядка действия сил охраны при нарушении пропускного и </w:t>
      </w:r>
      <w:proofErr w:type="spell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внутриобъектового</w:t>
      </w:r>
      <w:proofErr w:type="spell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режимов.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(территории):</w:t>
      </w:r>
    </w:p>
    <w:p w:rsidR="00004C45" w:rsidRPr="00004C45" w:rsidRDefault="00004C45" w:rsidP="00004C45">
      <w:pPr>
        <w:widowControl w:val="0"/>
        <w:tabs>
          <w:tab w:val="left" w:pos="106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разрабатываются планы эвакуации работников и посетителей объекта (территории) в случае угрозы совершения террористического акта;</w:t>
      </w:r>
    </w:p>
    <w:p w:rsidR="00004C45" w:rsidRPr="00004C45" w:rsidRDefault="00004C45" w:rsidP="00004C45">
      <w:pPr>
        <w:widowControl w:val="0"/>
        <w:tabs>
          <w:tab w:val="left" w:pos="108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проводятся обучение работников объекта (территории) способам защиты и действиям в случае поступления информации об угрозе совершения террористического акта или о его совершении, а также учения и (или) тренировки по безопасной и своевременной эвакуации работников объекта (территории) из зданий (сооружений);</w:t>
      </w:r>
    </w:p>
    <w:p w:rsidR="00004C45" w:rsidRPr="00004C45" w:rsidRDefault="00004C45" w:rsidP="00004C4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на объекте (территории) размещаются наглядные пособия с информацией о порядке действий работников объекта (территории) при обнаружении подозрительных лиц или предметов на объекте (территории), а также в случае поступления информации об угрозе совершении или о совершении террористического акта;</w:t>
      </w:r>
    </w:p>
    <w:p w:rsidR="00004C45" w:rsidRPr="00004C45" w:rsidRDefault="00004C45" w:rsidP="00004C45">
      <w:pPr>
        <w:widowControl w:val="0"/>
        <w:tabs>
          <w:tab w:val="left" w:pos="107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организуется своевременное оповещение работников и посетителей объекта (территории) о безопасной и беспрепятственной эвакуации.</w:t>
      </w:r>
    </w:p>
    <w:p w:rsidR="00004C45" w:rsidRPr="00004C45" w:rsidRDefault="00004C45" w:rsidP="00004C45">
      <w:pPr>
        <w:widowControl w:val="0"/>
        <w:numPr>
          <w:ilvl w:val="0"/>
          <w:numId w:val="2"/>
        </w:numPr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 всех объектов (территорий), могут дополнительно осуществляться следующие мероприятия:</w:t>
      </w:r>
    </w:p>
    <w:p w:rsidR="00004C45" w:rsidRPr="00004C45" w:rsidRDefault="00004C45" w:rsidP="00004C45">
      <w:pPr>
        <w:widowControl w:val="0"/>
        <w:tabs>
          <w:tab w:val="left" w:pos="106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периодический обход и осмотр объекта (территории), его помещений, систем подземных коммуникаций, стоянок автотранспорта, а также складских помещений;</w:t>
      </w:r>
    </w:p>
    <w:p w:rsidR="00004C45" w:rsidRPr="00004C45" w:rsidRDefault="00004C45" w:rsidP="00004C45">
      <w:pPr>
        <w:widowControl w:val="0"/>
        <w:tabs>
          <w:tab w:val="left" w:pos="107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состоянием помещений, предусмотренных для проведения мероприятий с массовым пребыванием людей.</w:t>
      </w:r>
    </w:p>
    <w:p w:rsidR="00004C45" w:rsidRPr="00004C45" w:rsidRDefault="00004C45" w:rsidP="00004C45">
      <w:pPr>
        <w:widowControl w:val="0"/>
        <w:tabs>
          <w:tab w:val="left" w:pos="108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использование в составе инженерно-технических средств охраны объекта (территории) систем охранного телевидения, контроля и управления доступом, а также систем и средств досмотра;</w:t>
      </w:r>
    </w:p>
    <w:p w:rsidR="00004C45" w:rsidRPr="00004C45" w:rsidRDefault="00004C45" w:rsidP="00004C45">
      <w:pPr>
        <w:widowControl w:val="0"/>
        <w:tabs>
          <w:tab w:val="left" w:pos="112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обеспечение постов охраны объекта (территории) средствами связи;</w:t>
      </w:r>
    </w:p>
    <w:p w:rsidR="00004C45" w:rsidRPr="00004C45" w:rsidRDefault="00004C45" w:rsidP="00004C45">
      <w:pPr>
        <w:widowControl w:val="0"/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защиты объектов (территорий) от террористических угроз.</w:t>
      </w:r>
    </w:p>
    <w:p w:rsidR="00004C45" w:rsidRDefault="00004C45" w:rsidP="00004C45">
      <w:pPr>
        <w:widowControl w:val="0"/>
        <w:numPr>
          <w:ilvl w:val="0"/>
          <w:numId w:val="2"/>
        </w:numPr>
        <w:tabs>
          <w:tab w:val="left" w:pos="12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руководителя муниципального учреждения могут применяться дополнительные меры, которые необходимы для обеспечения антитеррористической защищенности объекта (территории).</w:t>
      </w:r>
    </w:p>
    <w:p w:rsidR="00004C45" w:rsidRPr="00004C45" w:rsidRDefault="00004C45" w:rsidP="00004C4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отсутствии возможности оборудования объекта (территории) отдельными средствами инженерной защиты и инженерно-техническими средствами охраны, предусмотренными пунктом 8 настоящих требований,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объекте (территории) реализуются компенсирующие меры, позволяющие обеспечить его антитеррористическую защищенность.</w:t>
      </w:r>
    </w:p>
    <w:p w:rsidR="00004C45" w:rsidRDefault="00004C45" w:rsidP="00004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45" w:rsidRDefault="00004C45" w:rsidP="0000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по решению вопросов</w:t>
      </w:r>
    </w:p>
    <w:p w:rsidR="00004C45" w:rsidRDefault="00004C45" w:rsidP="0000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Администрации </w:t>
      </w:r>
    </w:p>
    <w:p w:rsidR="00004C45" w:rsidRPr="00004C45" w:rsidRDefault="00004C45" w:rsidP="0000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А.И. Коротченко</w:t>
      </w:r>
    </w:p>
    <w:p w:rsidR="00004C45" w:rsidRDefault="00004C45" w:rsidP="00004C45">
      <w:pPr>
        <w:spacing w:line="240" w:lineRule="auto"/>
      </w:pPr>
    </w:p>
    <w:sectPr w:rsidR="00004C45" w:rsidSect="00004C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D3" w:rsidRDefault="00004C4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AF5"/>
    <w:multiLevelType w:val="multilevel"/>
    <w:tmpl w:val="F14E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B2AA0"/>
    <w:multiLevelType w:val="multilevel"/>
    <w:tmpl w:val="DE3A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45"/>
    <w:rsid w:val="00004C45"/>
    <w:rsid w:val="002C09FD"/>
    <w:rsid w:val="00B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4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04C4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C4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4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04C4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C4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2017-05-26T08:04:00Z</dcterms:created>
  <dcterms:modified xsi:type="dcterms:W3CDTF">2017-05-26T08:16:00Z</dcterms:modified>
</cp:coreProperties>
</file>