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1" w:rsidRPr="00DD1F41" w:rsidRDefault="00DD1F41" w:rsidP="00DD1F41">
      <w:pPr>
        <w:spacing w:after="0" w:line="240" w:lineRule="auto"/>
        <w:jc w:val="center"/>
        <w:rPr>
          <w:rFonts w:ascii="Cambria" w:eastAsia="Times New Roman" w:hAnsi="Cambria" w:cs="Arial"/>
          <w:b/>
          <w:color w:val="101010"/>
          <w:sz w:val="28"/>
          <w:szCs w:val="28"/>
          <w:shd w:val="clear" w:color="auto" w:fill="FFFFFF"/>
          <w:lang w:eastAsia="ru-RU"/>
        </w:rPr>
      </w:pPr>
      <w:r w:rsidRPr="00DD1F41">
        <w:rPr>
          <w:rFonts w:ascii="Cambria" w:eastAsia="Times New Roman" w:hAnsi="Cambria" w:cs="Arial"/>
          <w:b/>
          <w:color w:val="101010"/>
          <w:sz w:val="28"/>
          <w:szCs w:val="28"/>
          <w:shd w:val="clear" w:color="auto" w:fill="FFFFFF"/>
          <w:lang w:eastAsia="ru-RU"/>
        </w:rPr>
        <w:t xml:space="preserve">Налог на профессиональный доход с 1 января 2019 года: новый платеж для </w:t>
      </w:r>
      <w:proofErr w:type="spellStart"/>
      <w:r w:rsidRPr="00DD1F41">
        <w:rPr>
          <w:rFonts w:ascii="Cambria" w:eastAsia="Times New Roman" w:hAnsi="Cambria" w:cs="Arial"/>
          <w:b/>
          <w:color w:val="101010"/>
          <w:sz w:val="28"/>
          <w:szCs w:val="28"/>
          <w:shd w:val="clear" w:color="auto" w:fill="FFFFFF"/>
          <w:lang w:eastAsia="ru-RU"/>
        </w:rPr>
        <w:t>самозанятых</w:t>
      </w:r>
      <w:proofErr w:type="spellEnd"/>
      <w:r w:rsidRPr="00DD1F41">
        <w:rPr>
          <w:rFonts w:ascii="Cambria" w:eastAsia="Times New Roman" w:hAnsi="Cambria" w:cs="Arial"/>
          <w:b/>
          <w:color w:val="101010"/>
          <w:sz w:val="28"/>
          <w:szCs w:val="28"/>
          <w:shd w:val="clear" w:color="auto" w:fill="FFFFFF"/>
          <w:lang w:eastAsia="ru-RU"/>
        </w:rPr>
        <w:t xml:space="preserve"> граждан</w:t>
      </w:r>
    </w:p>
    <w:p w:rsidR="00DD1F41" w:rsidRPr="00DD1F41" w:rsidRDefault="00DD1F41" w:rsidP="00DD1F41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b/>
          <w:bCs/>
          <w:color w:val="212529"/>
          <w:sz w:val="24"/>
          <w:szCs w:val="24"/>
          <w:lang w:eastAsia="ru-RU"/>
        </w:rPr>
        <w:t>Налог на профессиональный доход — это новый специальный налоговый режим, который можно применять с 01.01.2019 года. Пока он вводится в четырех регионах России: Москве, Московской области, Калужской области и Республике Татарстан.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), смогут платить с доходов от самостоятельной деятельности только налог по льготной ставке — 4%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proofErr w:type="gram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Новый</w:t>
      </w:r>
      <w:proofErr w:type="gram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спецрежим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), у которых одновременно соблюдаются следующие условия.</w:t>
      </w:r>
    </w:p>
    <w:p w:rsidR="00DD1F41" w:rsidRPr="00DD1F41" w:rsidRDefault="00DD1F41" w:rsidP="00DD1F41">
      <w:pPr>
        <w:numPr>
          <w:ilvl w:val="0"/>
          <w:numId w:val="1"/>
        </w:numPr>
        <w:shd w:val="clear" w:color="auto" w:fill="F8F9FA"/>
        <w:spacing w:after="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DD1F41" w:rsidRPr="00DD1F41" w:rsidRDefault="00DD1F41" w:rsidP="00DD1F41">
      <w:pPr>
        <w:numPr>
          <w:ilvl w:val="0"/>
          <w:numId w:val="1"/>
        </w:numPr>
        <w:shd w:val="clear" w:color="auto" w:fill="F8F9FA"/>
        <w:spacing w:after="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Ведут деятельность в регионе проведения эксперимента: Москве, Московской или Калужской областях, Республике Татарстан.</w:t>
      </w:r>
    </w:p>
    <w:p w:rsidR="00DD1F41" w:rsidRPr="00DD1F41" w:rsidRDefault="00DD1F41" w:rsidP="00DD1F41">
      <w:pPr>
        <w:numPr>
          <w:ilvl w:val="0"/>
          <w:numId w:val="1"/>
        </w:numPr>
        <w:shd w:val="clear" w:color="auto" w:fill="F8F9FA"/>
        <w:spacing w:after="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DD1F41" w:rsidRPr="00DD1F41" w:rsidRDefault="00DD1F41" w:rsidP="00DD1F41">
      <w:pPr>
        <w:numPr>
          <w:ilvl w:val="0"/>
          <w:numId w:val="1"/>
        </w:numPr>
        <w:shd w:val="clear" w:color="auto" w:fill="F8F9FA"/>
        <w:spacing w:after="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Не привлекают для этой деятельности наемных работников по трудовым договорам.</w:t>
      </w:r>
    </w:p>
    <w:p w:rsidR="00DD1F41" w:rsidRPr="00DD1F41" w:rsidRDefault="00DD1F41" w:rsidP="00DD1F41">
      <w:pPr>
        <w:numPr>
          <w:ilvl w:val="0"/>
          <w:numId w:val="1"/>
        </w:numPr>
        <w:shd w:val="clear" w:color="auto" w:fill="F8F9FA"/>
        <w:spacing w:after="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№ 422-ФЗ.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 2,4 МЛН. РУБЛЕЙ. 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подходящего</w:t>
      </w:r>
      <w:proofErr w:type="gram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спецрежима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 и платить налоги по предусмотренным им ставкам и правилам.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</w:t>
      </w: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lastRenderedPageBreak/>
        <w:t xml:space="preserve">отказаться от применения других 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спецрежимов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, если они используются индивидуальным предпринимателем.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Налоговая ставка зависит от того, кто перечислил деньги плательщику налога на профессиональный доход. Ставка 4% используется, если доход за товар, работы или услуги поступил от физического лица. Ставка 6% используется, если поступление от юридического лица или индивидуального предпринимателя. Покупателя нужно указать при формировании чека в приложении «Мой налог». 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 Обязанность по исчислению налога возложена на налоговый орган, который должен после окончания налогового периода, но не позднее 10-го числа месяца, следующего за истекшим налоговым периодом, направить соответствующее уведомление через систему "Мой налог". Заплатить налог нужно не позднее 25-го числа месяца, следующего за </w:t>
      </w:r>
      <w:proofErr w:type="gram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истекшим</w:t>
      </w:r>
      <w:proofErr w:type="gram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Налоговый режим будет действовать в течение 10 лет. В этот период ставки налога не изменятся.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Особенности применения специального налогового режима:</w:t>
      </w:r>
    </w:p>
    <w:p w:rsidR="00DD1F41" w:rsidRPr="00DD1F41" w:rsidRDefault="00DD1F41" w:rsidP="00DD1F41">
      <w:pPr>
        <w:numPr>
          <w:ilvl w:val="0"/>
          <w:numId w:val="2"/>
        </w:numPr>
        <w:shd w:val="clear" w:color="auto" w:fill="F8F9FA"/>
        <w:spacing w:after="24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DD1F41" w:rsidRPr="00DD1F41" w:rsidRDefault="00DD1F41" w:rsidP="00DD1F41">
      <w:pPr>
        <w:numPr>
          <w:ilvl w:val="0"/>
          <w:numId w:val="2"/>
        </w:numPr>
        <w:shd w:val="clear" w:color="auto" w:fill="F8F9FA"/>
        <w:spacing w:after="24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Индивидуальные предприниматели не уплачивают:</w:t>
      </w:r>
    </w:p>
    <w:p w:rsidR="00DD1F41" w:rsidRPr="00DD1F41" w:rsidRDefault="00DD1F41" w:rsidP="00DD1F41">
      <w:pPr>
        <w:numPr>
          <w:ilvl w:val="1"/>
          <w:numId w:val="2"/>
        </w:numPr>
        <w:shd w:val="clear" w:color="auto" w:fill="F8F9FA"/>
        <w:spacing w:after="240" w:line="240" w:lineRule="auto"/>
        <w:ind w:left="96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DD1F41" w:rsidRPr="00DD1F41" w:rsidRDefault="00DD1F41" w:rsidP="00DD1F41">
      <w:pPr>
        <w:numPr>
          <w:ilvl w:val="1"/>
          <w:numId w:val="2"/>
        </w:numPr>
        <w:shd w:val="clear" w:color="auto" w:fill="F8F9FA"/>
        <w:spacing w:after="240" w:line="240" w:lineRule="auto"/>
        <w:ind w:left="96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DD1F41" w:rsidRPr="00DD1F41" w:rsidRDefault="00DD1F41" w:rsidP="00DD1F41">
      <w:pPr>
        <w:numPr>
          <w:ilvl w:val="1"/>
          <w:numId w:val="2"/>
        </w:numPr>
        <w:shd w:val="clear" w:color="auto" w:fill="F8F9FA"/>
        <w:spacing w:after="240" w:line="240" w:lineRule="auto"/>
        <w:ind w:left="96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фиксированные страховые взносы.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 других специальных налоговых режимах страховые взносы нужно платить даже при отсутствии дохода. При отсутствии дохода в течение налогового периода нет никаких обязательных, минимальных или фиксированных платежей. При этом плательщики налога 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Способы регистрации:</w:t>
      </w:r>
    </w:p>
    <w:p w:rsidR="00DD1F41" w:rsidRPr="00DD1F41" w:rsidRDefault="00DD1F41" w:rsidP="00DD1F41">
      <w:pPr>
        <w:numPr>
          <w:ilvl w:val="0"/>
          <w:numId w:val="3"/>
        </w:numPr>
        <w:shd w:val="clear" w:color="auto" w:fill="F8F9FA"/>
        <w:spacing w:after="24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Бесплатное мобильное приложение «Мой налог»</w:t>
      </w:r>
    </w:p>
    <w:p w:rsidR="00DD1F41" w:rsidRPr="00DD1F41" w:rsidRDefault="00DD1F41" w:rsidP="00DD1F41">
      <w:pPr>
        <w:numPr>
          <w:ilvl w:val="0"/>
          <w:numId w:val="3"/>
        </w:numPr>
        <w:shd w:val="clear" w:color="auto" w:fill="F8F9FA"/>
        <w:spacing w:after="24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Кабинет налогоплательщика «Налога на профессиональный доход» па сайте ФНС России</w:t>
      </w:r>
    </w:p>
    <w:p w:rsidR="00DD1F41" w:rsidRPr="00DD1F41" w:rsidRDefault="00DD1F41" w:rsidP="00DD1F41">
      <w:pPr>
        <w:numPr>
          <w:ilvl w:val="0"/>
          <w:numId w:val="3"/>
        </w:numPr>
        <w:shd w:val="clear" w:color="auto" w:fill="F8F9FA"/>
        <w:spacing w:after="240" w:line="240" w:lineRule="auto"/>
        <w:ind w:left="480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lastRenderedPageBreak/>
        <w:t>Уполномоченные банки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Регистрация очень простая. Вместо подписи заявления нужно просто моргнуть в камеру. Приложение уже доступно для скачивания.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самозанятого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. Но регистрация возможна только по ИНН и паролю</w:t>
      </w:r>
      <w:bookmarkStart w:id="0" w:name="_GoBack"/>
      <w:bookmarkEnd w:id="0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 для доступа в личный кабинет </w:t>
      </w:r>
      <w:proofErr w:type="spell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налогоилательщика</w:t>
      </w:r>
      <w:proofErr w:type="spell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-физического лица. По паспорту зарегистрироваться нельзя.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Если у иностранного гражданина уже есть ИНН и пароль </w:t>
      </w:r>
      <w:proofErr w:type="gramStart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от</w:t>
      </w:r>
      <w:proofErr w:type="gramEnd"/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 xml:space="preserve">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DD1F41" w:rsidRPr="00DD1F41" w:rsidRDefault="00DD1F41" w:rsidP="00DD1F41">
      <w:pPr>
        <w:shd w:val="clear" w:color="auto" w:fill="F8F9FA"/>
        <w:spacing w:before="100" w:beforeAutospacing="1" w:after="100" w:afterAutospacing="1" w:line="240" w:lineRule="auto"/>
        <w:jc w:val="both"/>
        <w:textAlignment w:val="top"/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</w:pPr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Более подробную информацию можно изучить на сайте Федеральной налоговой службы России </w:t>
      </w:r>
      <w:hyperlink r:id="rId6" w:tgtFrame="_blank" w:history="1">
        <w:r w:rsidRPr="00DD1F41">
          <w:rPr>
            <w:rFonts w:ascii="Cambria" w:eastAsia="Times New Roman" w:hAnsi="Cambria" w:cs="Times New Roman"/>
            <w:color w:val="0062AF"/>
            <w:sz w:val="24"/>
            <w:szCs w:val="24"/>
            <w:lang w:eastAsia="ru-RU"/>
          </w:rPr>
          <w:t>www.nalog.ru</w:t>
        </w:r>
      </w:hyperlink>
      <w:r w:rsidRPr="00DD1F41">
        <w:rPr>
          <w:rFonts w:ascii="Cambria" w:eastAsia="Times New Roman" w:hAnsi="Cambria" w:cs="Times New Roman"/>
          <w:color w:val="212529"/>
          <w:sz w:val="24"/>
          <w:szCs w:val="24"/>
          <w:lang w:eastAsia="ru-RU"/>
        </w:rPr>
        <w:t>.</w:t>
      </w:r>
    </w:p>
    <w:p w:rsidR="00DD1F41" w:rsidRPr="00DD1F41" w:rsidRDefault="00DD1F41">
      <w:pPr>
        <w:rPr>
          <w:rFonts w:ascii="Cambria" w:hAnsi="Cambria"/>
        </w:rPr>
      </w:pPr>
    </w:p>
    <w:sectPr w:rsidR="00DD1F41" w:rsidRPr="00DD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B24"/>
    <w:multiLevelType w:val="multilevel"/>
    <w:tmpl w:val="CF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A160E"/>
    <w:multiLevelType w:val="multilevel"/>
    <w:tmpl w:val="981A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B4725"/>
    <w:multiLevelType w:val="multilevel"/>
    <w:tmpl w:val="2B1C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1"/>
    <w:rsid w:val="00067272"/>
    <w:rsid w:val="00D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echye.org/main/redirect.asp?url=http%3A%2F%2Fwww%2Enalog%2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2019-01-24T07:57:00Z</dcterms:created>
  <dcterms:modified xsi:type="dcterms:W3CDTF">2019-01-24T08:04:00Z</dcterms:modified>
</cp:coreProperties>
</file>